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宋体" w:hAnsi="宋体" w:cs="宋体"/>
          <w:sz w:val="28"/>
          <w:szCs w:val="28"/>
        </w:rPr>
      </w:pPr>
      <w:r>
        <w:rPr>
          <w:rFonts w:hint="eastAsia" w:ascii="宋体" w:hAnsi="宋体" w:cs="宋体"/>
          <w:sz w:val="28"/>
          <w:szCs w:val="28"/>
          <w:lang w:bidi="ar"/>
        </w:rPr>
        <w:t>作业4——运算器</w:t>
      </w:r>
    </w:p>
    <w:p>
      <w:pPr>
        <w:rPr>
          <w:rFonts w:ascii="宋体" w:hAnsi="宋体" w:cs="宋体"/>
          <w:sz w:val="24"/>
        </w:rPr>
      </w:pPr>
    </w:p>
    <w:p>
      <w:pPr>
        <w:rPr>
          <w:rFonts w:ascii="宋体" w:hAnsi="宋体" w:cs="宋体"/>
          <w:sz w:val="24"/>
          <w:u w:val="single"/>
          <w:lang w:bidi="ar"/>
        </w:rPr>
      </w:pPr>
      <w:r>
        <w:rPr>
          <w:rFonts w:hint="eastAsia" w:ascii="宋体" w:hAnsi="宋体" w:cs="宋体"/>
          <w:sz w:val="24"/>
        </w:rPr>
        <w:t xml:space="preserve">学院 </w:t>
      </w:r>
      <w:r>
        <w:rPr>
          <w:rFonts w:hint="eastAsia" w:ascii="宋体" w:hAnsi="宋体" w:cs="宋体"/>
          <w:sz w:val="24"/>
          <w:u w:val="single"/>
          <w:lang w:bidi="ar"/>
        </w:rPr>
        <w:t xml:space="preserve">  </w:t>
      </w:r>
      <w:r>
        <w:rPr>
          <w:rFonts w:hint="eastAsia" w:ascii="宋体" w:hAnsi="宋体" w:cs="宋体"/>
          <w:sz w:val="24"/>
          <w:u w:val="single"/>
          <w:lang w:val="en-US" w:eastAsia="zh-CN" w:bidi="ar"/>
        </w:rPr>
        <w:t>信息学院</w:t>
      </w:r>
      <w:r>
        <w:rPr>
          <w:rFonts w:hint="eastAsia" w:ascii="宋体" w:hAnsi="宋体" w:cs="宋体"/>
          <w:sz w:val="24"/>
          <w:u w:val="single"/>
          <w:lang w:bidi="ar"/>
        </w:rPr>
        <w:t xml:space="preserve">   </w:t>
      </w:r>
      <w:r>
        <w:rPr>
          <w:rFonts w:hint="eastAsia" w:ascii="宋体" w:hAnsi="宋体" w:cs="宋体"/>
          <w:sz w:val="24"/>
        </w:rPr>
        <w:t xml:space="preserve"> 班级</w:t>
      </w:r>
      <w:r>
        <w:rPr>
          <w:rFonts w:hint="eastAsia" w:ascii="宋体" w:hAnsi="宋体" w:cs="宋体"/>
          <w:sz w:val="24"/>
          <w:u w:val="single"/>
          <w:lang w:bidi="ar"/>
        </w:rPr>
        <w:t xml:space="preserve">  </w:t>
      </w:r>
      <w:r>
        <w:rPr>
          <w:rFonts w:hint="eastAsia" w:ascii="宋体" w:hAnsi="宋体" w:cs="宋体"/>
          <w:sz w:val="24"/>
          <w:u w:val="single"/>
          <w:lang w:val="en-US" w:eastAsia="zh-CN" w:bidi="ar"/>
        </w:rPr>
        <w:t>计科班</w:t>
      </w:r>
      <w:r>
        <w:rPr>
          <w:rFonts w:hint="eastAsia" w:ascii="宋体" w:hAnsi="宋体" w:cs="宋体"/>
          <w:sz w:val="24"/>
          <w:u w:val="single"/>
          <w:lang w:bidi="ar"/>
        </w:rPr>
        <w:t xml:space="preserve">   </w:t>
      </w:r>
      <w:r>
        <w:rPr>
          <w:rFonts w:hint="eastAsia" w:ascii="宋体" w:hAnsi="宋体" w:cs="宋体"/>
          <w:sz w:val="24"/>
        </w:rPr>
        <w:t xml:space="preserve"> 学号</w:t>
      </w:r>
      <w:r>
        <w:rPr>
          <w:rFonts w:hint="eastAsia" w:ascii="宋体" w:hAnsi="宋体" w:cs="宋体"/>
          <w:sz w:val="24"/>
          <w:u w:val="single"/>
          <w:lang w:bidi="ar"/>
        </w:rPr>
        <w:t xml:space="preserve">  </w:t>
      </w:r>
      <w:r>
        <w:rPr>
          <w:rFonts w:hint="eastAsia" w:ascii="宋体" w:hAnsi="宋体" w:cs="宋体"/>
          <w:sz w:val="24"/>
          <w:u w:val="single"/>
          <w:lang w:val="en-US" w:eastAsia="zh-CN" w:bidi="ar"/>
        </w:rPr>
        <w:t>20201050331</w:t>
      </w:r>
      <w:r>
        <w:rPr>
          <w:rFonts w:hint="eastAsia" w:ascii="宋体" w:hAnsi="宋体" w:cs="宋体"/>
          <w:sz w:val="24"/>
          <w:u w:val="single"/>
          <w:lang w:bidi="ar"/>
        </w:rPr>
        <w:t xml:space="preserve">  </w:t>
      </w:r>
      <w:r>
        <w:rPr>
          <w:rFonts w:hint="eastAsia" w:ascii="宋体" w:hAnsi="宋体" w:cs="宋体"/>
          <w:sz w:val="24"/>
        </w:rPr>
        <w:t xml:space="preserve"> 姓名</w:t>
      </w:r>
      <w:r>
        <w:rPr>
          <w:rFonts w:hint="eastAsia" w:ascii="宋体" w:hAnsi="宋体" w:cs="宋体"/>
          <w:sz w:val="24"/>
          <w:u w:val="single"/>
          <w:lang w:bidi="ar"/>
        </w:rPr>
        <w:t xml:space="preserve"> </w:t>
      </w:r>
      <w:r>
        <w:rPr>
          <w:rFonts w:hint="eastAsia" w:ascii="宋体" w:hAnsi="宋体" w:cs="宋体"/>
          <w:sz w:val="24"/>
          <w:u w:val="single"/>
          <w:lang w:val="en-US" w:eastAsia="zh-CN" w:bidi="ar"/>
        </w:rPr>
        <w:t>黄珀芝</w:t>
      </w:r>
      <w:r>
        <w:rPr>
          <w:rFonts w:hint="eastAsia" w:ascii="宋体" w:hAnsi="宋体" w:cs="宋体"/>
          <w:sz w:val="24"/>
          <w:u w:val="single"/>
          <w:lang w:bidi="ar"/>
        </w:rPr>
        <w:t xml:space="preserve">    </w:t>
      </w:r>
      <w:r>
        <w:rPr>
          <w:rFonts w:ascii="宋体" w:hAnsi="宋体" w:cs="宋体"/>
          <w:sz w:val="24"/>
          <w:u w:val="single"/>
          <w:lang w:bidi="ar"/>
        </w:rPr>
        <w:t xml:space="preserve">    </w:t>
      </w:r>
    </w:p>
    <w:p>
      <w:pPr>
        <w:rPr>
          <w:rFonts w:ascii="宋体" w:hAnsi="宋体" w:cs="宋体"/>
          <w:sz w:val="24"/>
          <w:u w:val="single"/>
          <w:lang w:bidi="ar"/>
        </w:rPr>
      </w:pPr>
    </w:p>
    <w:p>
      <w:pPr>
        <w:pStyle w:val="9"/>
        <w:numPr>
          <w:ilvl w:val="0"/>
          <w:numId w:val="1"/>
        </w:numPr>
        <w:ind w:firstLineChars="0"/>
        <w:rPr>
          <w:rFonts w:ascii="宋体" w:hAnsi="宋体" w:cs="宋体"/>
          <w:sz w:val="24"/>
          <w:lang w:bidi="ar"/>
        </w:rPr>
      </w:pPr>
      <w:r>
        <w:rPr>
          <w:rFonts w:hint="eastAsia" w:ascii="宋体" w:hAnsi="宋体" w:cs="宋体"/>
          <w:sz w:val="24"/>
          <w:lang w:bidi="ar"/>
        </w:rPr>
        <w:t>填空题</w:t>
      </w:r>
    </w:p>
    <w:p>
      <w:pPr>
        <w:pStyle w:val="9"/>
        <w:numPr>
          <w:ilvl w:val="0"/>
          <w:numId w:val="2"/>
        </w:numPr>
        <w:spacing w:line="360" w:lineRule="auto"/>
        <w:ind w:left="357" w:hanging="357" w:firstLineChars="0"/>
        <w:rPr>
          <w:sz w:val="24"/>
        </w:rPr>
      </w:pPr>
      <w:r>
        <w:rPr>
          <w:rFonts w:hint="eastAsia"/>
          <w:sz w:val="24"/>
        </w:rPr>
        <w:t>运算器的基本功能是实现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>算术</w:t>
      </w:r>
      <w:r>
        <w:rPr>
          <w:sz w:val="24"/>
          <w:u w:val="single"/>
        </w:rPr>
        <w:t xml:space="preserve"> </w:t>
      </w:r>
      <w:r>
        <w:rPr>
          <w:rFonts w:hint="eastAsia"/>
          <w:sz w:val="24"/>
        </w:rPr>
        <w:t>和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>逻辑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 </w:t>
      </w:r>
      <w:r>
        <w:rPr>
          <w:rFonts w:hint="eastAsia"/>
          <w:sz w:val="24"/>
        </w:rPr>
        <w:t>运算。</w:t>
      </w:r>
    </w:p>
    <w:p>
      <w:pPr>
        <w:pStyle w:val="9"/>
        <w:numPr>
          <w:ilvl w:val="0"/>
          <w:numId w:val="2"/>
        </w:numPr>
        <w:spacing w:line="360" w:lineRule="auto"/>
        <w:ind w:left="357" w:hanging="357" w:firstLineChars="0"/>
        <w:rPr>
          <w:sz w:val="24"/>
        </w:rPr>
      </w:pPr>
      <w:r>
        <w:rPr>
          <w:rFonts w:hint="eastAsia"/>
          <w:sz w:val="24"/>
        </w:rPr>
        <w:t>随着操作数位数的增加，电路中进位的速度对运算时间的影响也越来越大，为了提高运算速度，通过对进位过程的分析设计</w:t>
      </w: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>快速进位链</w:t>
      </w:r>
      <w:r>
        <w:rPr>
          <w:sz w:val="24"/>
          <w:u w:val="single"/>
        </w:rPr>
        <w:t xml:space="preserve">   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。</w:t>
      </w:r>
    </w:p>
    <w:p>
      <w:pPr>
        <w:pStyle w:val="9"/>
        <w:numPr>
          <w:ilvl w:val="0"/>
          <w:numId w:val="2"/>
        </w:numPr>
        <w:spacing w:line="360" w:lineRule="auto"/>
        <w:ind w:left="357" w:hanging="357" w:firstLineChars="0"/>
        <w:rPr>
          <w:sz w:val="24"/>
        </w:rPr>
      </w:pPr>
      <w:r>
        <w:rPr>
          <w:rFonts w:hint="eastAsia"/>
          <w:sz w:val="24"/>
        </w:rPr>
        <w:t>串行进位链是指</w:t>
      </w: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串行加法器中的进位信号采用串行传递</w:t>
      </w:r>
      <w:r>
        <w:rPr>
          <w:sz w:val="24"/>
          <w:u w:val="single"/>
        </w:rPr>
        <w:t xml:space="preserve">   </w:t>
      </w:r>
      <w:r>
        <w:rPr>
          <w:rFonts w:hint="eastAsia"/>
          <w:sz w:val="24"/>
        </w:rPr>
        <w:t xml:space="preserve">。 </w:t>
      </w:r>
    </w:p>
    <w:p>
      <w:pPr>
        <w:pStyle w:val="9"/>
        <w:numPr>
          <w:ilvl w:val="0"/>
          <w:numId w:val="2"/>
        </w:numPr>
        <w:spacing w:line="360" w:lineRule="auto"/>
        <w:ind w:left="357" w:hanging="357" w:firstLineChars="0"/>
        <w:rPr>
          <w:sz w:val="24"/>
        </w:rPr>
      </w:pPr>
      <w:r>
        <w:rPr>
          <w:rFonts w:hint="eastAsia"/>
          <w:sz w:val="24"/>
        </w:rPr>
        <w:t>并行进位链是指</w:t>
      </w: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>并行加法器中的进位信号是同时产生的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</w:rPr>
        <w:t>，又称先行进位、跳跃进位。</w:t>
      </w:r>
    </w:p>
    <w:p>
      <w:pPr>
        <w:pStyle w:val="9"/>
        <w:numPr>
          <w:ilvl w:val="0"/>
          <w:numId w:val="2"/>
        </w:numPr>
        <w:spacing w:line="360" w:lineRule="auto"/>
        <w:ind w:left="357" w:hanging="357" w:firstLineChars="0"/>
        <w:rPr>
          <w:sz w:val="24"/>
        </w:rPr>
      </w:pPr>
      <w:r>
        <w:rPr>
          <w:rFonts w:hint="eastAsia"/>
          <w:sz w:val="24"/>
        </w:rPr>
        <w:t>针对每一种算术运算，都必须有一个相对应的基本硬件配置，其核心部件是</w:t>
      </w:r>
      <w:r>
        <w:rPr>
          <w:rFonts w:hint="eastAsia"/>
          <w:sz w:val="24"/>
          <w:u w:val="single"/>
        </w:rPr>
        <w:t xml:space="preserve"> 加法器和寄存器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。</w:t>
      </w:r>
    </w:p>
    <w:p>
      <w:pPr>
        <w:pStyle w:val="9"/>
        <w:numPr>
          <w:ilvl w:val="0"/>
          <w:numId w:val="2"/>
        </w:numPr>
        <w:spacing w:line="360" w:lineRule="auto"/>
        <w:ind w:left="357" w:hanging="357" w:firstLineChars="0"/>
        <w:rPr>
          <w:sz w:val="24"/>
          <w:u w:val="single"/>
        </w:rPr>
      </w:pPr>
      <w:r>
        <w:rPr>
          <w:rFonts w:hint="eastAsia"/>
          <w:sz w:val="24"/>
        </w:rPr>
        <w:t>ALU电路是</w:t>
      </w:r>
      <w:r>
        <w:rPr>
          <w:rFonts w:hint="eastAsia"/>
          <w:sz w:val="24"/>
          <w:u w:val="single"/>
        </w:rPr>
        <w:t xml:space="preserve"> 计算机中执行各种算术和逻辑运算操作 </w:t>
      </w:r>
      <w:r>
        <w:rPr>
          <w:sz w:val="24"/>
          <w:u w:val="single"/>
        </w:rPr>
        <w:t xml:space="preserve"> </w:t>
      </w:r>
      <w:r>
        <w:rPr>
          <w:rFonts w:hint="eastAsia"/>
          <w:sz w:val="24"/>
        </w:rPr>
        <w:t>的部件。</w:t>
      </w:r>
    </w:p>
    <w:p>
      <w:pPr>
        <w:pStyle w:val="9"/>
        <w:ind w:left="360" w:firstLine="0" w:firstLineChars="0"/>
      </w:pPr>
    </w:p>
    <w:p>
      <w:pPr>
        <w:rPr>
          <w:rFonts w:ascii="宋体" w:hAnsi="宋体" w:cs="宋体"/>
          <w:sz w:val="24"/>
        </w:rPr>
      </w:pPr>
      <w:r>
        <w:rPr>
          <w:rFonts w:hint="eastAsia"/>
          <w:sz w:val="24"/>
        </w:rPr>
        <w:t>二、</w:t>
      </w:r>
      <w:r>
        <w:rPr>
          <w:rFonts w:hint="eastAsia" w:ascii="宋体" w:hAnsi="宋体"/>
          <w:sz w:val="24"/>
        </w:rPr>
        <w:t>设计分析题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</w:t>
      </w:r>
      <w:r>
        <w:rPr>
          <w:rFonts w:ascii="宋体" w:hAnsi="宋体"/>
          <w:sz w:val="24"/>
        </w:rPr>
        <w:t>.</w:t>
      </w:r>
      <w:r>
        <w:rPr>
          <w:rFonts w:hint="eastAsia" w:ascii="宋体" w:hAnsi="宋体"/>
          <w:sz w:val="24"/>
        </w:rPr>
        <w:t>设机器字长为16位，分别按4、4、4、4分组，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(1).画出两种分组方案单重分组并行进位链，并比较哪种法案运算速度快。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(2).画出两种分组方案的双重分组并行进位链，并对这两种方案进行比较。</w:t>
      </w:r>
    </w:p>
    <w:p>
      <w:pPr>
        <w:jc w:val="left"/>
        <w:rPr>
          <w:rFonts w:ascii="宋体" w:hAnsi="宋体"/>
          <w:color w:val="FF0000"/>
          <w:sz w:val="24"/>
        </w:rPr>
      </w:pPr>
      <w:r>
        <w:rPr>
          <w:rFonts w:hint="eastAsia" w:ascii="宋体" w:hAnsi="宋体"/>
          <w:kern w:val="0"/>
          <w:sz w:val="24"/>
        </w:rPr>
        <w:t>(3).用74181和74182画出双重分组的并行进位链框图</w:t>
      </w: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  <w:r>
        <w:rPr>
          <w:rFonts w:hint="eastAsia" w:ascii="宋体" w:hAnsi="宋体" w:eastAsia="宋体"/>
          <w:color w:val="FF0000"/>
          <w:sz w:val="24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3107055</wp:posOffset>
            </wp:positionH>
            <wp:positionV relativeFrom="paragraph">
              <wp:posOffset>83185</wp:posOffset>
            </wp:positionV>
            <wp:extent cx="3159125" cy="4008120"/>
            <wp:effectExtent l="0" t="0" r="3175" b="5080"/>
            <wp:wrapNone/>
            <wp:docPr id="2" name="图片 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2"/>
                    <pic:cNvPicPr>
                      <a:picLocks noChangeAspect="1"/>
                    </pic:cNvPicPr>
                  </pic:nvPicPr>
                  <pic:blipFill>
                    <a:blip r:embed="rId4"/>
                    <a:srcRect r="8823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/>
          <w:color w:val="FF0000"/>
          <w:sz w:val="24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-459105</wp:posOffset>
            </wp:positionH>
            <wp:positionV relativeFrom="paragraph">
              <wp:posOffset>123825</wp:posOffset>
            </wp:positionV>
            <wp:extent cx="3354070" cy="3711575"/>
            <wp:effectExtent l="0" t="0" r="11430" b="9525"/>
            <wp:wrapNone/>
            <wp:docPr id="1" name="图片 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1"/>
                    <pic:cNvPicPr>
                      <a:picLocks noChangeAspect="1"/>
                    </pic:cNvPicPr>
                  </pic:nvPicPr>
                  <pic:blipFill>
                    <a:blip r:embed="rId5"/>
                    <a:srcRect l="3226" r="8268" b="26563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  <w:r>
        <w:rPr>
          <w:rFonts w:hint="eastAsia" w:ascii="宋体" w:hAnsi="宋体" w:eastAsia="宋体"/>
          <w:color w:val="FF0000"/>
          <w:sz w:val="24"/>
          <w:lang w:eastAsia="zh-CN"/>
        </w:rPr>
        <w:drawing>
          <wp:inline distT="0" distB="0" distL="114300" distR="114300">
            <wp:extent cx="4102735" cy="2102485"/>
            <wp:effectExtent l="0" t="0" r="12065" b="5715"/>
            <wp:docPr id="3" name="图片 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3"/>
                    <pic:cNvPicPr>
                      <a:picLocks noChangeAspect="1"/>
                    </pic:cNvPicPr>
                  </pic:nvPicPr>
                  <pic:blipFill>
                    <a:blip r:embed="rId6"/>
                    <a:srcRect b="61567"/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color w:val="FF0000"/>
          <w:sz w:val="24"/>
          <w:lang w:eastAsia="zh-CN"/>
        </w:rPr>
      </w:pPr>
    </w:p>
    <w:p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2.</w:t>
      </w:r>
      <w:r>
        <w:rPr>
          <w:rFonts w:hint="eastAsia" w:ascii="宋体" w:hAnsi="宋体" w:cs="宋体"/>
          <w:sz w:val="24"/>
        </w:rPr>
        <w:t xml:space="preserve"> 试用74181和74182器件设计以下两种方案的32位ALU（只需画出进位之间的联系），并比较两种方案的速度及集成电路片数。</w:t>
      </w:r>
    </w:p>
    <w:p>
      <w:pPr>
        <w:spacing w:line="360" w:lineRule="auto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（1）采用单重分组（组内并行进位，组间串行进位）进位结构；</w:t>
      </w:r>
    </w:p>
    <w:p>
      <w:pPr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（2）采用双重分组（二级先行进位）进位结构。</w:t>
      </w:r>
    </w:p>
    <w:p>
      <w:pPr>
        <w:rPr>
          <w:rFonts w:hint="eastAsia" w:ascii="宋体" w:hAnsi="宋体" w:cs="宋体"/>
          <w:sz w:val="24"/>
        </w:rPr>
      </w:pPr>
    </w:p>
    <w:p>
      <w:pPr>
        <w:rPr>
          <w:rFonts w:hint="eastAsia" w:ascii="宋体" w:hAnsi="宋体" w:eastAsia="宋体" w:cs="宋体"/>
          <w:sz w:val="24"/>
          <w:lang w:eastAsia="zh-CN"/>
        </w:rPr>
      </w:pPr>
      <w:r>
        <w:rPr>
          <w:rFonts w:hint="eastAsia" w:ascii="宋体" w:hAnsi="宋体" w:eastAsia="宋体" w:cs="宋体"/>
          <w:sz w:val="24"/>
          <w:lang w:eastAsia="zh-CN"/>
        </w:rPr>
        <w:drawing>
          <wp:inline distT="0" distB="0" distL="114300" distR="114300">
            <wp:extent cx="3481070" cy="3982720"/>
            <wp:effectExtent l="0" t="0" r="5080" b="11430"/>
            <wp:docPr id="4" name="图片 4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1"/>
                    <pic:cNvPicPr>
                      <a:picLocks noChangeAspect="1"/>
                    </pic:cNvPicPr>
                  </pic:nvPicPr>
                  <pic:blipFill>
                    <a:blip r:embed="rId7"/>
                    <a:srcRect t="13097" r="11637" b="1108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8107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cs="宋体"/>
          <w:sz w:val="24"/>
        </w:rPr>
      </w:pPr>
    </w:p>
    <w:p>
      <w:pPr>
        <w:rPr>
          <w:rFonts w:hint="eastAsia" w:ascii="宋体" w:hAnsi="宋体" w:cs="宋体"/>
          <w:sz w:val="24"/>
        </w:rPr>
      </w:pPr>
    </w:p>
    <w:p>
      <w:pPr>
        <w:rPr>
          <w:rFonts w:hint="eastAsia" w:ascii="宋体" w:hAnsi="宋体" w:cs="宋体"/>
          <w:sz w:val="24"/>
        </w:rPr>
      </w:pPr>
    </w:p>
    <w:p>
      <w:pPr>
        <w:rPr>
          <w:rFonts w:hint="eastAsia" w:ascii="宋体" w:hAnsi="宋体" w:cs="宋体"/>
          <w:sz w:val="24"/>
        </w:rPr>
      </w:pPr>
    </w:p>
    <w:p>
      <w:pPr>
        <w:rPr>
          <w:rFonts w:hint="eastAsia" w:ascii="宋体" w:hAnsi="宋体" w:cs="宋体"/>
          <w:sz w:val="24"/>
        </w:rPr>
      </w:pPr>
    </w:p>
    <w:p>
      <w:pPr>
        <w:rPr>
          <w:rFonts w:hint="eastAsia" w:ascii="宋体" w:hAnsi="宋体" w:cs="宋体"/>
          <w:sz w:val="24"/>
        </w:rPr>
      </w:pPr>
    </w:p>
    <w:p>
      <w:pPr>
        <w:rPr>
          <w:rFonts w:hint="eastAsia" w:ascii="宋体" w:hAnsi="宋体" w:cs="宋体"/>
          <w:sz w:val="24"/>
        </w:rPr>
      </w:pPr>
    </w:p>
    <w:p>
      <w:pPr>
        <w:rPr>
          <w:rFonts w:hint="eastAsia" w:ascii="宋体" w:hAnsi="宋体" w:cs="宋体"/>
          <w:sz w:val="24"/>
        </w:rPr>
      </w:pPr>
    </w:p>
    <w:p>
      <w:pPr>
        <w:spacing w:line="360" w:lineRule="auto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3</w:t>
      </w:r>
      <w:r>
        <w:rPr>
          <w:rFonts w:ascii="宋体" w:hAnsi="宋体" w:cs="宋体"/>
          <w:sz w:val="24"/>
        </w:rPr>
        <w:t xml:space="preserve">. </w:t>
      </w:r>
      <w:r>
        <w:rPr>
          <w:rFonts w:hint="eastAsia" w:ascii="宋体" w:hAnsi="宋体" w:cs="宋体"/>
          <w:sz w:val="24"/>
        </w:rPr>
        <w:t>某机器字长为8位，采用双重分组先行进位方案，按</w:t>
      </w:r>
      <w:r>
        <w:rPr>
          <w:rFonts w:ascii="宋体" w:hAnsi="宋体" w:cs="宋体"/>
          <w:sz w:val="24"/>
        </w:rPr>
        <w:t>2</w:t>
      </w:r>
      <w:r>
        <w:rPr>
          <w:rFonts w:hint="eastAsia" w:ascii="宋体" w:hAnsi="宋体" w:cs="宋体"/>
          <w:sz w:val="24"/>
        </w:rPr>
        <w:t>、3、</w:t>
      </w:r>
      <w:r>
        <w:rPr>
          <w:rFonts w:ascii="宋体" w:hAnsi="宋体" w:cs="宋体"/>
          <w:sz w:val="24"/>
        </w:rPr>
        <w:t>3</w:t>
      </w:r>
      <w:r>
        <w:rPr>
          <w:rFonts w:hint="eastAsia" w:ascii="宋体" w:hAnsi="宋体" w:cs="宋体"/>
          <w:sz w:val="24"/>
        </w:rPr>
        <w:t>分组，并设C</w:t>
      </w:r>
      <w:r>
        <w:rPr>
          <w:rFonts w:ascii="宋体" w:hAnsi="宋体" w:cs="宋体"/>
          <w:sz w:val="24"/>
        </w:rPr>
        <w:t>0</w:t>
      </w:r>
      <w:r>
        <w:rPr>
          <w:rFonts w:hint="eastAsia" w:ascii="宋体" w:hAnsi="宋体" w:cs="宋体"/>
          <w:sz w:val="24"/>
        </w:rPr>
        <w:t>为最高位进位，C外为外来进位。</w:t>
      </w:r>
    </w:p>
    <w:p>
      <w:pPr>
        <w:spacing w:line="360" w:lineRule="auto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（1）画出进位链框图，并指出小组和大组的输入和输出信号；</w:t>
      </w:r>
    </w:p>
    <w:p>
      <w:pPr>
        <w:spacing w:line="360" w:lineRule="auto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（2）写出每个进位的逻辑表达式及进位产生时间（门级延迟时间自定）。</w:t>
      </w:r>
    </w:p>
    <w:p>
      <w:pPr>
        <w:spacing w:line="360" w:lineRule="auto"/>
        <w:rPr>
          <w:rFonts w:hint="eastAsia" w:ascii="宋体" w:hAnsi="宋体" w:eastAsia="宋体" w:cs="宋体"/>
          <w:sz w:val="24"/>
          <w:lang w:eastAsia="zh-CN"/>
        </w:rPr>
      </w:pPr>
      <w:r>
        <w:rPr>
          <w:rFonts w:hint="eastAsia" w:ascii="宋体" w:hAnsi="宋体" w:eastAsia="宋体" w:cs="宋体"/>
          <w:sz w:val="24"/>
          <w:lang w:eastAsia="zh-CN"/>
        </w:rPr>
        <w:drawing>
          <wp:inline distT="0" distB="0" distL="114300" distR="114300">
            <wp:extent cx="3472815" cy="5138420"/>
            <wp:effectExtent l="0" t="0" r="6985" b="5080"/>
            <wp:docPr id="5" name="图片 5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31"/>
                    <pic:cNvPicPr>
                      <a:picLocks noChangeAspect="1"/>
                    </pic:cNvPicPr>
                  </pic:nvPicPr>
                  <pic:blipFill>
                    <a:blip r:embed="rId8"/>
                    <a:srcRect l="3543" r="6344"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lang w:eastAsia="zh-CN"/>
        </w:rPr>
        <w:drawing>
          <wp:inline distT="0" distB="0" distL="114300" distR="114300">
            <wp:extent cx="652145" cy="3486150"/>
            <wp:effectExtent l="0" t="0" r="6350" b="8255"/>
            <wp:docPr id="6" name="图片 6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2"/>
                    <pic:cNvPicPr>
                      <a:picLocks noChangeAspect="1"/>
                    </pic:cNvPicPr>
                  </pic:nvPicPr>
                  <pic:blipFill>
                    <a:blip r:embed="rId9"/>
                    <a:srcRect l="39571" t="11332" r="42174" b="1557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214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cs="宋体"/>
          <w:sz w:val="24"/>
        </w:rPr>
      </w:pPr>
    </w:p>
    <w:p>
      <w:pPr>
        <w:spacing w:line="360" w:lineRule="auto"/>
        <w:rPr>
          <w:rFonts w:hint="eastAsia" w:ascii="宋体" w:hAnsi="宋体" w:cs="宋体"/>
          <w:sz w:val="24"/>
        </w:rPr>
      </w:pPr>
    </w:p>
    <w:p>
      <w:pPr>
        <w:spacing w:line="360" w:lineRule="auto"/>
        <w:rPr>
          <w:rFonts w:hint="eastAsia" w:ascii="宋体" w:hAnsi="宋体"/>
        </w:rPr>
      </w:pPr>
      <w:r>
        <w:rPr>
          <w:rFonts w:ascii="宋体" w:hAnsi="宋体" w:cs="宋体"/>
          <w:sz w:val="24"/>
        </w:rPr>
        <w:t>4</w:t>
      </w:r>
      <w:r>
        <w:rPr>
          <w:rFonts w:hint="eastAsia" w:ascii="宋体" w:hAnsi="宋体" w:cs="宋体"/>
          <w:sz w:val="24"/>
        </w:rPr>
        <w:t xml:space="preserve">.如图所示的是某ALU部件的内部逻辑图, 图中S0、S1为功能选择控制端, </w:t>
      </w:r>
      <w:r>
        <w:rPr>
          <w:rFonts w:ascii="宋体" w:hAnsi="宋体" w:cs="宋体"/>
          <w:sz w:val="24"/>
        </w:rPr>
        <w:t>Cin</w:t>
      </w:r>
      <w:r>
        <w:rPr>
          <w:rFonts w:hint="eastAsia" w:ascii="宋体" w:hAnsi="宋体" w:cs="宋体"/>
          <w:sz w:val="24"/>
        </w:rPr>
        <w:t xml:space="preserve">为最低位的进位输入端, A（A1-A4）和B（B1-B4）是参与运算的两个数, F（F1-F4）为输出结果, 试分析在S0, S1, </w:t>
      </w:r>
      <w:r>
        <w:rPr>
          <w:rFonts w:ascii="宋体" w:hAnsi="宋体" w:cs="宋体"/>
          <w:sz w:val="24"/>
        </w:rPr>
        <w:t>Cin</w:t>
      </w:r>
      <w:r>
        <w:rPr>
          <w:rFonts w:hint="eastAsia" w:ascii="宋体" w:hAnsi="宋体" w:cs="宋体"/>
          <w:sz w:val="24"/>
        </w:rPr>
        <w:t xml:space="preserve">各种组合条件下输出F和输入A, B, </w:t>
      </w:r>
      <w:r>
        <w:rPr>
          <w:rFonts w:ascii="宋体" w:hAnsi="宋体" w:cs="宋体"/>
          <w:sz w:val="24"/>
        </w:rPr>
        <w:t>Cin</w:t>
      </w:r>
      <w:r>
        <w:rPr>
          <w:rFonts w:hint="eastAsia" w:ascii="宋体" w:hAnsi="宋体" w:cs="宋体"/>
          <w:sz w:val="24"/>
        </w:rPr>
        <w:t>的算术关系。</w:t>
      </w:r>
      <w:r>
        <w:rPr>
          <w:rFonts w:hint="eastAsia" w:ascii="宋体" w:hAnsi="宋体"/>
        </w:rPr>
        <w:t xml:space="preserve"> </w:t>
      </w:r>
    </w:p>
    <w:p>
      <w:pPr>
        <w:rPr>
          <w:rFonts w:hint="eastAsia" w:ascii="宋体" w:hAnsi="宋体"/>
        </w:rPr>
      </w:pPr>
      <w:r>
        <w:rPr>
          <w:rFonts w:hint="eastAsia" w:ascii="宋体" w:hAnsi="宋体"/>
        </w:rPr>
        <w:t xml:space="preserve">           </w:t>
      </w:r>
    </w:p>
    <w:p>
      <w:pPr>
        <w:rPr>
          <w:rFonts w:hint="eastAsia" w:ascii="宋体" w:hAnsi="宋体"/>
        </w:rPr>
      </w:pPr>
      <w:bookmarkStart w:id="0" w:name="_GoBack"/>
      <w:r>
        <w:rPr>
          <w:rFonts w:hint="eastAsia" w:ascii="宋体" w:hAnsi="宋体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360680</wp:posOffset>
            </wp:positionH>
            <wp:positionV relativeFrom="paragraph">
              <wp:posOffset>3066415</wp:posOffset>
            </wp:positionV>
            <wp:extent cx="4331970" cy="4189095"/>
            <wp:effectExtent l="0" t="0" r="11430" b="1905"/>
            <wp:wrapNone/>
            <wp:docPr id="8" name="图片 8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41"/>
                    <pic:cNvPicPr>
                      <a:picLocks noChangeAspect="1"/>
                    </pic:cNvPicPr>
                  </pic:nvPicPr>
                  <pic:blipFill>
                    <a:blip r:embed="rId10"/>
                    <a:srcRect t="8365" b="19116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rFonts w:hint="eastAsia" w:ascii="宋体" w:hAnsi="宋体"/>
        </w:rPr>
        <w:t xml:space="preserve">         </w:t>
      </w:r>
      <w:r>
        <w:rPr>
          <w:rFonts w:ascii="宋体" w:hAnsi="宋体"/>
        </w:rPr>
        <w:drawing>
          <wp:inline distT="0" distB="0" distL="0" distR="0">
            <wp:extent cx="2843530" cy="2423795"/>
            <wp:effectExtent l="0" t="0" r="1270" b="1905"/>
            <wp:docPr id="7" name="图片 7" descr="A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Al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1707" cy="243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4F03975"/>
    <w:multiLevelType w:val="multilevel"/>
    <w:tmpl w:val="24F0397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4"/>
      <w:numFmt w:val="japaneseCounting"/>
      <w:lvlText w:val="%2、"/>
      <w:lvlJc w:val="left"/>
      <w:pPr>
        <w:ind w:left="900" w:hanging="480"/>
      </w:pPr>
      <w:rPr>
        <w:rFonts w:hint="default" w:cs="宋体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7931CBC"/>
    <w:multiLevelType w:val="multilevel"/>
    <w:tmpl w:val="77931CBC"/>
    <w:lvl w:ilvl="0" w:tentative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7AA4"/>
    <w:rsid w:val="0004475B"/>
    <w:rsid w:val="0007279D"/>
    <w:rsid w:val="000C2E75"/>
    <w:rsid w:val="00101D0D"/>
    <w:rsid w:val="00151583"/>
    <w:rsid w:val="002041C1"/>
    <w:rsid w:val="002E4EDB"/>
    <w:rsid w:val="00335984"/>
    <w:rsid w:val="00350E03"/>
    <w:rsid w:val="003A3977"/>
    <w:rsid w:val="003D5856"/>
    <w:rsid w:val="0044558D"/>
    <w:rsid w:val="00482EAC"/>
    <w:rsid w:val="005749CA"/>
    <w:rsid w:val="005D594F"/>
    <w:rsid w:val="006C74B5"/>
    <w:rsid w:val="00730ABE"/>
    <w:rsid w:val="00767651"/>
    <w:rsid w:val="00820AB8"/>
    <w:rsid w:val="008624A6"/>
    <w:rsid w:val="008B7AA4"/>
    <w:rsid w:val="00906D02"/>
    <w:rsid w:val="00994252"/>
    <w:rsid w:val="009946A1"/>
    <w:rsid w:val="00A04BD9"/>
    <w:rsid w:val="00B92C30"/>
    <w:rsid w:val="00BC594B"/>
    <w:rsid w:val="00C51CAD"/>
    <w:rsid w:val="00CD4893"/>
    <w:rsid w:val="00D8132A"/>
    <w:rsid w:val="00E1062C"/>
    <w:rsid w:val="00F3563B"/>
    <w:rsid w:val="00F65D20"/>
    <w:rsid w:val="00F80703"/>
    <w:rsid w:val="00F9608B"/>
    <w:rsid w:val="73C770BC"/>
    <w:rsid w:val="75A04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0"/>
    <w:semiHidden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页眉 字符"/>
    <w:basedOn w:val="6"/>
    <w:link w:val="4"/>
    <w:uiPriority w:val="99"/>
    <w:rPr>
      <w:sz w:val="18"/>
      <w:szCs w:val="18"/>
    </w:rPr>
  </w:style>
  <w:style w:type="character" w:customStyle="1" w:styleId="8">
    <w:name w:val="页脚 字符"/>
    <w:basedOn w:val="6"/>
    <w:link w:val="3"/>
    <w:qFormat/>
    <w:uiPriority w:val="99"/>
    <w:rPr>
      <w:sz w:val="18"/>
      <w:szCs w:val="18"/>
    </w:rPr>
  </w:style>
  <w:style w:type="paragraph" w:styleId="9">
    <w:name w:val="List Paragraph"/>
    <w:basedOn w:val="1"/>
    <w:qFormat/>
    <w:uiPriority w:val="99"/>
    <w:pPr>
      <w:ind w:firstLine="420" w:firstLineChars="200"/>
    </w:pPr>
  </w:style>
  <w:style w:type="character" w:customStyle="1" w:styleId="10">
    <w:name w:val="批注框文本 字符"/>
    <w:basedOn w:val="6"/>
    <w:link w:val="2"/>
    <w:semiHidden/>
    <w:qFormat/>
    <w:uiPriority w:val="99"/>
    <w:rPr>
      <w:rFonts w:ascii="Calibri" w:hAnsi="Calibri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666</Words>
  <Characters>740</Characters>
  <Lines>6</Lines>
  <Paragraphs>1</Paragraphs>
  <TotalTime>1</TotalTime>
  <ScaleCrop>false</ScaleCrop>
  <LinksUpToDate>false</LinksUpToDate>
  <CharactersWithSpaces>835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2021-03-11T10:06:00Z</dcterms:created>
  <dc:creator>D KJ</dc:creator>
  <cp:lastModifiedBy>Siamese kitten.</cp:lastModifiedBy>
  <dcterms:modified xsi:type="dcterms:W3CDTF">2022-04-24T12:38:43Z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ondata">
    <vt:lpwstr>eyJoZGlkIjoiM2NkYTVjMDAzMDUwMzJjNjQ1OTQ0Y2M5ZTFiYzQ3MWMifQ==</vt:lpwstr>
  </property>
  <property fmtid="{D5CDD505-2E9C-101B-9397-08002B2CF9AE}" pid="3" name="KSOProductBuildVer">
    <vt:lpwstr>2052-11.1.0.11636</vt:lpwstr>
  </property>
  <property fmtid="{D5CDD505-2E9C-101B-9397-08002B2CF9AE}" pid="4" name="ICV">
    <vt:lpwstr>A5EF1B55218E4A578B83D0A415A38998</vt:lpwstr>
  </property>
</Properties>
</file>